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9457" w:h="12461" w:hRule="exact" w:wrap="none" w:vAnchor="page" w:hAnchor="page" w:x="1679" w:y="1086"/>
        <w:widowControl w:val="0"/>
        <w:keepNext w:val="0"/>
        <w:keepLines w:val="0"/>
        <w:shd w:val="clear" w:color="auto" w:fill="auto"/>
        <w:bidi w:val="0"/>
        <w:spacing w:before="0" w:after="0"/>
        <w:ind w:left="0" w:right="0" w:firstLine="0"/>
      </w:pPr>
      <w:bookmarkStart w:id="0" w:name="bookmark0"/>
      <w:r>
        <w:rPr>
          <w:lang w:val="ru-RU" w:eastAsia="ru-RU" w:bidi="ru-RU"/>
          <w:w w:val="100"/>
          <w:spacing w:val="0"/>
          <w:color w:val="000000"/>
          <w:position w:val="0"/>
        </w:rPr>
        <w:t>Об определении организацией, совмещающей общий режим</w:t>
        <w:br/>
        <w:t>налогообложения и ЕНВД, предельного размера доходов в</w:t>
      </w:r>
      <w:bookmarkEnd w:id="0"/>
    </w:p>
    <w:p>
      <w:pPr>
        <w:pStyle w:val="Style3"/>
        <w:framePr w:w="9457" w:h="12461" w:hRule="exact" w:wrap="none" w:vAnchor="page" w:hAnchor="page" w:x="1679" w:y="1086"/>
        <w:widowControl w:val="0"/>
        <w:keepNext w:val="0"/>
        <w:keepLines w:val="0"/>
        <w:shd w:val="clear" w:color="auto" w:fill="auto"/>
        <w:bidi w:val="0"/>
        <w:spacing w:before="0" w:after="278"/>
        <w:ind w:left="0" w:right="0" w:firstLine="0"/>
      </w:pPr>
      <w:bookmarkStart w:id="1" w:name="bookmark1"/>
      <w:r>
        <w:rPr>
          <w:lang w:val="ru-RU" w:eastAsia="ru-RU" w:bidi="ru-RU"/>
          <w:w w:val="100"/>
          <w:spacing w:val="0"/>
          <w:color w:val="000000"/>
          <w:position w:val="0"/>
        </w:rPr>
        <w:t>целях перехода на УСН</w:t>
      </w:r>
      <w:bookmarkEnd w:id="1"/>
    </w:p>
    <w:p>
      <w:pPr>
        <w:pStyle w:val="Style5"/>
        <w:framePr w:w="9457" w:h="12461" w:hRule="exact" w:wrap="none" w:vAnchor="page" w:hAnchor="page" w:x="1679" w:y="1086"/>
        <w:widowControl w:val="0"/>
        <w:keepNext w:val="0"/>
        <w:keepLines w:val="0"/>
        <w:shd w:val="clear" w:color="auto" w:fill="auto"/>
        <w:bidi w:val="0"/>
        <w:jc w:val="both"/>
        <w:spacing w:before="0" w:after="243" w:line="324" w:lineRule="exact"/>
        <w:ind w:left="0" w:right="0" w:firstLine="0"/>
      </w:pPr>
      <w:r>
        <w:rPr>
          <w:lang w:val="ru-RU" w:eastAsia="ru-RU" w:bidi="ru-RU"/>
          <w:w w:val="100"/>
          <w:spacing w:val="0"/>
          <w:color w:val="000000"/>
          <w:position w:val="0"/>
        </w:rPr>
        <w:t>В соответствии с пунктом 1 статьи 346.16 Налогового кодекса Российской Федерации налогоплательщики, изъявившие желание перейти на упрощенную систему налогообложения со следующего календарного года, уведомляют об этом налоговый орган по месту нахождения организации или месту жительства индивидуального предпринимателя не позднее 31 декабря календарного года, предшествующего календарному году, начиная с которого они переходят на УСН.</w:t>
      </w:r>
    </w:p>
    <w:p>
      <w:pPr>
        <w:pStyle w:val="Style5"/>
        <w:framePr w:w="9457" w:h="12461" w:hRule="exact" w:wrap="none" w:vAnchor="page" w:hAnchor="page" w:x="1679" w:y="1086"/>
        <w:widowControl w:val="0"/>
        <w:keepNext w:val="0"/>
        <w:keepLines w:val="0"/>
        <w:shd w:val="clear" w:color="auto" w:fill="auto"/>
        <w:bidi w:val="0"/>
        <w:jc w:val="both"/>
        <w:spacing w:before="0" w:after="240" w:line="320" w:lineRule="exact"/>
        <w:ind w:left="0" w:right="0" w:firstLine="0"/>
      </w:pPr>
      <w:r>
        <w:rPr>
          <w:lang w:val="ru-RU" w:eastAsia="ru-RU" w:bidi="ru-RU"/>
          <w:w w:val="100"/>
          <w:spacing w:val="0"/>
          <w:color w:val="000000"/>
          <w:position w:val="0"/>
        </w:rPr>
        <w:t>В уведомлении указывается выбранный объект налогообложения. Организации указывают в уведомлении также остаточную стоимость основных средств и размер доходов по состоянию на 1 октября года, предшествующего календарному году, начиная с которого они переходят на УСН.</w:t>
      </w:r>
    </w:p>
    <w:p>
      <w:pPr>
        <w:pStyle w:val="Style5"/>
        <w:framePr w:w="9457" w:h="12461" w:hRule="exact" w:wrap="none" w:vAnchor="page" w:hAnchor="page" w:x="1679" w:y="1086"/>
        <w:widowControl w:val="0"/>
        <w:keepNext w:val="0"/>
        <w:keepLines w:val="0"/>
        <w:shd w:val="clear" w:color="auto" w:fill="auto"/>
        <w:bidi w:val="0"/>
        <w:jc w:val="both"/>
        <w:spacing w:before="0" w:after="237" w:line="320" w:lineRule="exact"/>
        <w:ind w:left="0" w:right="0" w:firstLine="0"/>
      </w:pPr>
      <w:r>
        <w:rPr>
          <w:lang w:val="ru-RU" w:eastAsia="ru-RU" w:bidi="ru-RU"/>
          <w:w w:val="100"/>
          <w:spacing w:val="0"/>
          <w:color w:val="000000"/>
          <w:position w:val="0"/>
        </w:rPr>
        <w:t>Согласно пункту 4 статьи 346.12 Кодекса организации и индивидуальные предприниматели, перешедшие в соответствии с главой 26.3 Кодекса на уплату единого налога на вмененный налог доход для отдельных видов деятельности по одному или нескольким видам предпринимательской деятельности, вправе применять УСН в отношении иных осуществляемых ими видов предпринимательской деятельности. При этом ограничения по численности работников и стоимости основных средств, установленные главой 26.2 Кодекса, по отношению к таким организациям и индивидуальным предпринимателям определяются исходя из всех осуществляемых ими видов деятельности, а предельная величина доходов, установленная пунктом 2 статьи 346.12 Кодекса, определяется по тем видам деятельности, налогообложение которых осуществляется в соответствии с общим режимом налогообложения.</w:t>
      </w:r>
    </w:p>
    <w:p>
      <w:pPr>
        <w:pStyle w:val="Style5"/>
        <w:framePr w:w="9457" w:h="12461" w:hRule="exact" w:wrap="none" w:vAnchor="page" w:hAnchor="page" w:x="1679" w:y="1086"/>
        <w:widowControl w:val="0"/>
        <w:keepNext w:val="0"/>
        <w:keepLines w:val="0"/>
        <w:shd w:val="clear" w:color="auto" w:fill="auto"/>
        <w:bidi w:val="0"/>
        <w:jc w:val="both"/>
        <w:spacing w:before="0" w:after="0" w:line="324" w:lineRule="exact"/>
        <w:ind w:left="0" w:right="0" w:firstLine="0"/>
      </w:pPr>
      <w:r>
        <w:rPr>
          <w:lang w:val="ru-RU" w:eastAsia="ru-RU" w:bidi="ru-RU"/>
          <w:w w:val="100"/>
          <w:spacing w:val="0"/>
          <w:color w:val="000000"/>
          <w:position w:val="0"/>
        </w:rPr>
        <w:t>В связи с этим при переходе на УСН организации, совмещающей общий режим налогообложения и систему налогообложения в виде ЕНВД, предельный размер доходов, указанный в пункте 2 статьи 346.12 Кодекса, применяется только в отношении предпринимательской деятельности, налогообложение которой осуществляется в соответствии с общим режимом налогообложения.</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ru-RU" w:eastAsia="ru-RU" w:bidi="ru-RU"/>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ru-RU" w:eastAsia="ru-RU" w:bidi="ru-RU"/>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ru-RU" w:eastAsia="ru-RU" w:bidi="ru-RU"/>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Заголовок №3_"/>
    <w:basedOn w:val="DefaultParagraphFont"/>
    <w:link w:val="Style3"/>
    <w:rPr>
      <w:b/>
      <w:bCs/>
      <w:i w:val="0"/>
      <w:iCs w:val="0"/>
      <w:u w:val="none"/>
      <w:strike w:val="0"/>
      <w:smallCaps w:val="0"/>
      <w:sz w:val="32"/>
      <w:szCs w:val="32"/>
      <w:rFonts w:ascii="Times New Roman" w:eastAsia="Times New Roman" w:hAnsi="Times New Roman" w:cs="Times New Roman"/>
    </w:rPr>
  </w:style>
  <w:style w:type="character" w:customStyle="1" w:styleId="CharStyle6">
    <w:name w:val="Основной текст (2)_"/>
    <w:basedOn w:val="DefaultParagraphFont"/>
    <w:link w:val="Style5"/>
    <w:rPr>
      <w:b w:val="0"/>
      <w:bCs w:val="0"/>
      <w:i w:val="0"/>
      <w:iCs w:val="0"/>
      <w:u w:val="none"/>
      <w:strike w:val="0"/>
      <w:smallCaps w:val="0"/>
      <w:sz w:val="28"/>
      <w:szCs w:val="28"/>
      <w:rFonts w:ascii="Times New Roman" w:eastAsia="Times New Roman" w:hAnsi="Times New Roman" w:cs="Times New Roman"/>
    </w:rPr>
  </w:style>
  <w:style w:type="paragraph" w:customStyle="1" w:styleId="Style3">
    <w:name w:val="Заголовок №3"/>
    <w:basedOn w:val="Normal"/>
    <w:link w:val="CharStyle4"/>
    <w:pPr>
      <w:widowControl w:val="0"/>
      <w:shd w:val="clear" w:color="auto" w:fill="FFFFFF"/>
      <w:jc w:val="center"/>
      <w:outlineLvl w:val="2"/>
      <w:spacing w:line="371" w:lineRule="exact"/>
    </w:pPr>
    <w:rPr>
      <w:b/>
      <w:bCs/>
      <w:i w:val="0"/>
      <w:iCs w:val="0"/>
      <w:u w:val="none"/>
      <w:strike w:val="0"/>
      <w:smallCaps w:val="0"/>
      <w:sz w:val="32"/>
      <w:szCs w:val="32"/>
      <w:rFonts w:ascii="Times New Roman" w:eastAsia="Times New Roman" w:hAnsi="Times New Roman" w:cs="Times New Roman"/>
    </w:rPr>
  </w:style>
  <w:style w:type="paragraph" w:customStyle="1" w:styleId="Style5">
    <w:name w:val="Основной текст (2)"/>
    <w:basedOn w:val="Normal"/>
    <w:link w:val="CharStyle6"/>
    <w:pPr>
      <w:widowControl w:val="0"/>
      <w:shd w:val="clear" w:color="auto" w:fill="FFFFFF"/>
      <w:spacing w:before="660" w:after="900" w:line="349" w:lineRule="exact"/>
    </w:pPr>
    <w:rPr>
      <w:b w:val="0"/>
      <w:bCs w:val="0"/>
      <w:i w:val="0"/>
      <w:iCs w:val="0"/>
      <w:u w:val="none"/>
      <w:strike w:val="0"/>
      <w:smallCaps w:val="0"/>
      <w:sz w:val="28"/>
      <w:szCs w:val="28"/>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2020-12-21 (7)</dc:title>
  <dc:subject/>
  <dc:creator/>
  <cp:keywords/>
</cp:coreProperties>
</file>